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-191133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127000</wp:posOffset>
                </wp:positionV>
                <wp:extent cx="4029075" cy="826872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336225" y="3371327"/>
                          <a:ext cx="4019550" cy="81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36"/>
                                <w:vertAlign w:val="baseline"/>
                              </w:rPr>
                              <w:t xml:space="preserve">PROCEDIMIENTO PARA DISEÑAR Y MEDIR INDICADORES DE GESTIÓN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127000</wp:posOffset>
                </wp:positionV>
                <wp:extent cx="4029075" cy="826872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29075" cy="82687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6798"/>
        </w:tabs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Objetivo</w:t>
      </w:r>
    </w:p>
    <w:p w:rsidR="00000000" w:rsidDel="00000000" w:rsidP="00000000" w:rsidRDefault="00000000" w:rsidRPr="00000000" w14:paraId="00000006">
      <w:pPr>
        <w:tabs>
          <w:tab w:val="left" w:pos="6798"/>
        </w:tabs>
        <w:jc w:val="both"/>
        <w:rPr/>
      </w:pPr>
      <w:r w:rsidDel="00000000" w:rsidR="00000000" w:rsidRPr="00000000">
        <w:rPr>
          <w:rtl w:val="0"/>
        </w:rPr>
        <w:t xml:space="preserve">Determinar una metodología para el diseño, medición y evaluación de indicadores de gestión con el fin de tener información de primera mano para la toma de decisiones que conlleven al logro de objetivos.</w:t>
      </w:r>
    </w:p>
    <w:p w:rsidR="00000000" w:rsidDel="00000000" w:rsidP="00000000" w:rsidRDefault="00000000" w:rsidRPr="00000000" w14:paraId="00000007">
      <w:pPr>
        <w:tabs>
          <w:tab w:val="left" w:pos="6798"/>
        </w:tabs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Definición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 Indicador de gestión:</w:t>
      </w:r>
      <w:r w:rsidDel="00000000" w:rsidR="00000000" w:rsidRPr="00000000">
        <w:rPr>
          <w:rtl w:val="0"/>
        </w:rPr>
        <w:t xml:space="preserve"> es un valor medible que demuestra la eficacia con la que una empresa está logrando objetivos empresariales clave.</w:t>
      </w:r>
    </w:p>
    <w:p w:rsidR="00000000" w:rsidDel="00000000" w:rsidP="00000000" w:rsidRDefault="00000000" w:rsidRPr="00000000" w14:paraId="00000009">
      <w:pPr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Actividades</w:t>
      </w:r>
    </w:p>
    <w:p w:rsidR="00000000" w:rsidDel="00000000" w:rsidP="00000000" w:rsidRDefault="00000000" w:rsidRPr="00000000" w14:paraId="0000000A">
      <w:pPr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Diseño: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Identificar el tipo indicadores y las variables a medir, en base a los procesos, objetivos, metas y necesidades de la empresa.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Definir el factor clave de éxito, nombre del indicador y el procedimiento de cálculo y unidad de medida.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Defina la frecuencia de toma de datos, de análisis, el periodo a medir y el responsable.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Anexar lo anterior mencionado en el documento relacionado, incluyendo los registros que soportan la medición, con el fin de poseer los indicadores de cada proceso de manera acumulada.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Medición: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Socializar el listado de indicadores a todos los presentantes de procesos y explicarles su funcionamiento.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Medir los indicadores correspondientes a cada proceso en las frecuencias establecidas.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Tabular los resultados, realizar los cálculos y comparaciones correspondientes.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análisis de cumplimiento con respecto a la meta fijada inicialmente.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Socializar en las reuniones gerenciales los resultados, a la medida que estos se van creando y ejecutando, con el fin de determinar cuáles no se cumplieron y establecer acciones correctivas, preventivas o de mejora y así eliminar la no conformidad y cumplir con la meta pactada.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Abadi" w:cs="Abadi" w:eastAsia="Abadi" w:hAnsi="Abadi"/>
          <w:b w:val="1"/>
          <w:color w:val="ff0000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Control de cambios</w:t>
      </w:r>
    </w:p>
    <w:tbl>
      <w:tblPr>
        <w:tblStyle w:val="Table1"/>
        <w:tblW w:w="934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2"/>
        <w:gridCol w:w="5242"/>
        <w:gridCol w:w="2691"/>
        <w:tblGridChange w:id="0">
          <w:tblGrid>
            <w:gridCol w:w="1412"/>
            <w:gridCol w:w="5242"/>
            <w:gridCol w:w="269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tabs>
          <w:tab w:val="left" w:pos="6798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